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4B37" w14:textId="251C5C41" w:rsidR="00D7489B" w:rsidRPr="002A3AA9" w:rsidRDefault="00D7489B" w:rsidP="00D7489B">
      <w:pPr>
        <w:autoSpaceDE w:val="0"/>
        <w:autoSpaceDN w:val="0"/>
        <w:adjustRightInd w:val="0"/>
        <w:spacing w:line="276" w:lineRule="auto"/>
        <w:jc w:val="both"/>
        <w:rPr>
          <w:rFonts w:eastAsia="Arial Narrow"/>
          <w:b/>
          <w:bCs/>
          <w:lang w:val="en-GB"/>
        </w:rPr>
      </w:pPr>
      <w:r>
        <w:rPr>
          <w:rFonts w:eastAsia="Arial Narrow"/>
          <w:lang w:val="en-GB"/>
        </w:rPr>
        <w:t>TITLE:</w:t>
      </w:r>
      <w:r w:rsidR="00DB27FF">
        <w:rPr>
          <w:rFonts w:eastAsia="Arial Narrow"/>
          <w:lang w:val="en-GB"/>
        </w:rPr>
        <w:t xml:space="preserve"> </w:t>
      </w:r>
      <w:r w:rsidR="00311A0D" w:rsidRPr="002A3AA9">
        <w:rPr>
          <w:rFonts w:eastAsia="Arial Narrow"/>
          <w:b/>
          <w:bCs/>
          <w:lang w:val="en-GB"/>
        </w:rPr>
        <w:t>Apple tree</w:t>
      </w:r>
      <w:r w:rsidR="00C12525" w:rsidRPr="002A3AA9">
        <w:rPr>
          <w:rFonts w:eastAsia="Arial Narrow"/>
          <w:b/>
          <w:bCs/>
          <w:lang w:val="en-GB"/>
        </w:rPr>
        <w:t xml:space="preserve"> and fruit response </w:t>
      </w:r>
      <w:r w:rsidR="0097664E" w:rsidRPr="002A3AA9">
        <w:rPr>
          <w:rFonts w:eastAsia="Arial Narrow"/>
          <w:b/>
          <w:bCs/>
          <w:lang w:val="en-GB"/>
        </w:rPr>
        <w:t xml:space="preserve">under </w:t>
      </w:r>
      <w:r w:rsidR="00623A92">
        <w:rPr>
          <w:rFonts w:eastAsia="Arial Narrow"/>
          <w:b/>
          <w:bCs/>
          <w:lang w:val="en-GB"/>
        </w:rPr>
        <w:t xml:space="preserve">Deficit Irrigation </w:t>
      </w:r>
      <w:r w:rsidR="0097664E" w:rsidRPr="002A3AA9">
        <w:rPr>
          <w:rFonts w:eastAsia="Arial Narrow"/>
          <w:b/>
          <w:bCs/>
          <w:lang w:val="en-GB"/>
        </w:rPr>
        <w:t xml:space="preserve">strategies </w:t>
      </w:r>
      <w:r w:rsidR="00E63BD9" w:rsidRPr="002A3AA9">
        <w:rPr>
          <w:rFonts w:eastAsia="Arial Narrow"/>
          <w:b/>
          <w:bCs/>
          <w:lang w:val="en-GB"/>
        </w:rPr>
        <w:t>in</w:t>
      </w:r>
      <w:r w:rsidR="00A859D2" w:rsidRPr="002A3AA9">
        <w:rPr>
          <w:rFonts w:eastAsia="Arial Narrow"/>
          <w:b/>
          <w:bCs/>
          <w:lang w:val="en-GB"/>
        </w:rPr>
        <w:t xml:space="preserve"> different agroecosystems</w:t>
      </w:r>
    </w:p>
    <w:p w14:paraId="41A4897F" w14:textId="603BA447" w:rsidR="00D7489B" w:rsidRDefault="00D7489B" w:rsidP="00D7489B">
      <w:pPr>
        <w:autoSpaceDE w:val="0"/>
        <w:autoSpaceDN w:val="0"/>
        <w:adjustRightInd w:val="0"/>
        <w:spacing w:line="276" w:lineRule="auto"/>
        <w:jc w:val="both"/>
        <w:rPr>
          <w:rFonts w:eastAsia="Arial Narrow"/>
          <w:lang w:val="en-GB"/>
        </w:rPr>
      </w:pPr>
    </w:p>
    <w:p w14:paraId="6B1A1B25" w14:textId="3881C1CD" w:rsidR="00D7489B" w:rsidRDefault="00D7489B" w:rsidP="00D7489B">
      <w:pPr>
        <w:autoSpaceDE w:val="0"/>
        <w:autoSpaceDN w:val="0"/>
        <w:adjustRightInd w:val="0"/>
        <w:spacing w:line="276" w:lineRule="auto"/>
        <w:jc w:val="both"/>
        <w:rPr>
          <w:rFonts w:eastAsia="Arial Narrow"/>
          <w:lang w:val="en-GB"/>
        </w:rPr>
      </w:pPr>
      <w:r>
        <w:rPr>
          <w:rFonts w:eastAsia="Arial Narrow"/>
          <w:lang w:val="en-GB"/>
        </w:rPr>
        <w:t>RESEARCH PROJECT</w:t>
      </w:r>
    </w:p>
    <w:p w14:paraId="23678EC2" w14:textId="0488522A" w:rsidR="00982746" w:rsidRPr="00982746" w:rsidRDefault="00D7489B" w:rsidP="00982746">
      <w:pPr>
        <w:autoSpaceDE w:val="0"/>
        <w:autoSpaceDN w:val="0"/>
        <w:adjustRightInd w:val="0"/>
        <w:jc w:val="both"/>
        <w:rPr>
          <w:lang w:val="en-GB"/>
        </w:rPr>
      </w:pPr>
      <w:r w:rsidRPr="00D7489B">
        <w:rPr>
          <w:rFonts w:eastAsia="Arial Narrow"/>
          <w:lang w:val="en-GB"/>
        </w:rPr>
        <w:t xml:space="preserve">The current climate change (CC) scenario foresees several risks for the Mediterranean basin such as: increased frequency in extreme weather events (hail storms, late frost, drought and heat waves, pest outbreaks etc.) but also reduced biodiversity, soil quality loss and pollination deficit (IPCC, 2007). </w:t>
      </w:r>
      <w:r w:rsidRPr="00D7489B">
        <w:rPr>
          <w:lang w:val="en-GB"/>
        </w:rPr>
        <w:t xml:space="preserve">In </w:t>
      </w:r>
      <w:r>
        <w:rPr>
          <w:lang w:val="en-GB"/>
        </w:rPr>
        <w:t>th</w:t>
      </w:r>
      <w:r w:rsidR="00D15B7E">
        <w:rPr>
          <w:lang w:val="en-GB"/>
        </w:rPr>
        <w:t>e Mediterranean basin</w:t>
      </w:r>
      <w:r w:rsidRPr="00D7489B">
        <w:rPr>
          <w:lang w:val="en-GB"/>
        </w:rPr>
        <w:t xml:space="preserve">, fruit trees cover more than 8 million ha of agricultural land, producing around 117 M t of fruit and accounting for the 13% of the total agricultural value (FAOSTAT). </w:t>
      </w:r>
      <w:r w:rsidRPr="00D7489B">
        <w:rPr>
          <w:rFonts w:eastAsia="Calibri"/>
          <w:lang w:val="en-GB"/>
        </w:rPr>
        <w:t xml:space="preserve">Fruit </w:t>
      </w:r>
      <w:r w:rsidRPr="00D7489B">
        <w:rPr>
          <w:rFonts w:eastAsia="Arial Narrow"/>
          <w:lang w:val="en-GB"/>
        </w:rPr>
        <w:t>provides high nutritional value to citizens thus preventing socially important diseases while orchards also contribute to land preservation and stewardship, as well as to CC mitigation through carbon sequestration and temperature regulation.</w:t>
      </w:r>
      <w:r w:rsidRPr="00D7489B">
        <w:rPr>
          <w:lang w:val="en-GB"/>
        </w:rPr>
        <w:t xml:space="preserve"> Apple and pear are among the most widely cultivated fruit crops with a total yearly production </w:t>
      </w:r>
      <w:r>
        <w:rPr>
          <w:lang w:val="en-GB"/>
        </w:rPr>
        <w:t>of</w:t>
      </w:r>
      <w:r w:rsidRPr="00D7489B">
        <w:rPr>
          <w:lang w:val="en-GB"/>
        </w:rPr>
        <w:t xml:space="preserve"> 18 M t (FAOSTAT). Despite </w:t>
      </w:r>
      <w:r>
        <w:rPr>
          <w:lang w:val="en-GB"/>
        </w:rPr>
        <w:t xml:space="preserve">the </w:t>
      </w:r>
      <w:r w:rsidRPr="00D7489B">
        <w:rPr>
          <w:lang w:val="en-GB"/>
        </w:rPr>
        <w:t>differences exist</w:t>
      </w:r>
      <w:r>
        <w:rPr>
          <w:lang w:val="en-GB"/>
        </w:rPr>
        <w:t>ing</w:t>
      </w:r>
      <w:r w:rsidRPr="00D7489B">
        <w:rPr>
          <w:lang w:val="en-GB"/>
        </w:rPr>
        <w:t xml:space="preserve"> in the technical management and in the varieties cultivated, modern orchards are in general </w:t>
      </w:r>
      <w:r w:rsidRPr="00D7489B">
        <w:rPr>
          <w:rFonts w:eastAsia="Arial Narrow"/>
          <w:lang w:val="en-GB"/>
        </w:rPr>
        <w:t>highly intensive systems mostly relying on considerable chemical inputs and low plant diversity, resulting in reduced natural habitats, progressive loss of biodiversity, wild pollinator decline and consequent pollination deficit (Ramirez et al. 2013</w:t>
      </w:r>
      <w:r w:rsidRPr="00D7489B">
        <w:rPr>
          <w:lang w:val="en-GB"/>
        </w:rPr>
        <w:t>)</w:t>
      </w:r>
      <w:r w:rsidRPr="00D7489B">
        <w:rPr>
          <w:rFonts w:eastAsia="Arial Narrow"/>
          <w:lang w:val="en-GB"/>
        </w:rPr>
        <w:t xml:space="preserve">. </w:t>
      </w:r>
      <w:r w:rsidRPr="00D7489B">
        <w:rPr>
          <w:lang w:val="en-GB"/>
        </w:rPr>
        <w:t>These conditions make modern orchard systems much more vulnerable to CC and market fluctuations compared with annual crops, also due to their perennial behavio</w:t>
      </w:r>
      <w:r w:rsidR="00982746">
        <w:rPr>
          <w:lang w:val="en-GB"/>
        </w:rPr>
        <w:t>u</w:t>
      </w:r>
      <w:r w:rsidRPr="00D7489B">
        <w:rPr>
          <w:lang w:val="en-GB"/>
        </w:rPr>
        <w:t xml:space="preserve">r and long-life span (15-20 years), which expose them to higher risks. In fact, </w:t>
      </w:r>
      <w:r w:rsidRPr="00D7489B">
        <w:rPr>
          <w:rFonts w:eastAsia="Arial Narrow"/>
          <w:lang w:val="en-GB"/>
        </w:rPr>
        <w:t xml:space="preserve">orchards require higher initial economic commitments and </w:t>
      </w:r>
      <w:r w:rsidRPr="00D7489B">
        <w:rPr>
          <w:lang w:val="en-GB"/>
        </w:rPr>
        <w:t>might be subjected to long term damages if exposed to recurrent extreme weather events as well as to biotic and abiotic stressors.</w:t>
      </w:r>
      <w:r w:rsidR="00747AF1">
        <w:rPr>
          <w:lang w:val="en-GB"/>
        </w:rPr>
        <w:t xml:space="preserve"> In this context it becomes more and more important to </w:t>
      </w:r>
      <w:r w:rsidR="00982746">
        <w:rPr>
          <w:lang w:val="en-GB"/>
        </w:rPr>
        <w:t xml:space="preserve">test novel solutions to find the optimal balance between resilience and production. </w:t>
      </w:r>
      <w:r w:rsidR="00747AF1">
        <w:rPr>
          <w:lang w:val="en-GB"/>
        </w:rPr>
        <w:t xml:space="preserve">This project has the aim to create a new agroecosystem </w:t>
      </w:r>
      <w:r w:rsidR="00747AF1" w:rsidRPr="00747AF1">
        <w:rPr>
          <w:lang w:val="en-GB"/>
        </w:rPr>
        <w:t>with an alternative cultivation approach for high quality and diversified fruit production to improve resilience, functional biodiversity as well as environmental and economic sustainability</w:t>
      </w:r>
      <w:r w:rsidR="00982746">
        <w:rPr>
          <w:lang w:val="en-GB"/>
        </w:rPr>
        <w:t xml:space="preserve">. </w:t>
      </w:r>
      <w:r w:rsidR="00982746" w:rsidRPr="00982746">
        <w:rPr>
          <w:lang w:val="en-GB"/>
        </w:rPr>
        <w:t>The</w:t>
      </w:r>
      <w:r w:rsidR="00354FF0">
        <w:rPr>
          <w:lang w:val="en-GB"/>
        </w:rPr>
        <w:t xml:space="preserve"> </w:t>
      </w:r>
      <w:r w:rsidR="00982746" w:rsidRPr="00982746">
        <w:rPr>
          <w:lang w:val="en-GB"/>
        </w:rPr>
        <w:t>agroecosystem will be characterized by the following basic principles which go beyond conventional agricultural systems</w:t>
      </w:r>
      <w:r w:rsidR="00982746">
        <w:rPr>
          <w:lang w:val="en-GB"/>
        </w:rPr>
        <w:t xml:space="preserve">: </w:t>
      </w:r>
      <w:proofErr w:type="spellStart"/>
      <w:r w:rsidR="00982746">
        <w:rPr>
          <w:lang w:val="en-GB"/>
        </w:rPr>
        <w:t>i</w:t>
      </w:r>
      <w:proofErr w:type="spellEnd"/>
      <w:r w:rsidR="00982746">
        <w:rPr>
          <w:lang w:val="en-GB"/>
        </w:rPr>
        <w:t xml:space="preserve">) </w:t>
      </w:r>
      <w:r w:rsidR="00982746" w:rsidRPr="00982746">
        <w:rPr>
          <w:lang w:val="en-GB"/>
        </w:rPr>
        <w:t xml:space="preserve">scalar multi-variety orchards exploiting a range of modern and old genotypes; </w:t>
      </w:r>
      <w:r w:rsidR="00982746">
        <w:rPr>
          <w:lang w:val="en-GB"/>
        </w:rPr>
        <w:t xml:space="preserve">ii) </w:t>
      </w:r>
      <w:r w:rsidR="00982746" w:rsidRPr="00982746">
        <w:rPr>
          <w:lang w:val="en-GB"/>
        </w:rPr>
        <w:t>consociation of fruit tree</w:t>
      </w:r>
      <w:r w:rsidR="00982746">
        <w:rPr>
          <w:lang w:val="en-GB"/>
        </w:rPr>
        <w:t>s</w:t>
      </w:r>
      <w:r w:rsidR="00982746" w:rsidRPr="00982746">
        <w:rPr>
          <w:lang w:val="en-GB"/>
        </w:rPr>
        <w:t xml:space="preserve"> with a specifically designed cover crop mixture, able to prolong blooming, increase soil nutritional and water status, attract natural enemies and repel phytophagous insects, and to increase functional diversity in order to enhance biological pest control and insect pollination</w:t>
      </w:r>
      <w:r w:rsidR="00982746">
        <w:rPr>
          <w:lang w:val="en-GB"/>
        </w:rPr>
        <w:t xml:space="preserve">; iii) </w:t>
      </w:r>
      <w:r w:rsidR="00982746" w:rsidRPr="00982746">
        <w:rPr>
          <w:lang w:val="en-GB"/>
        </w:rPr>
        <w:t>adoption of Regulated Deficit Irrigation (RDI) protocols aimed at increasing the system water use efficiency (WUE) as well as improving fruit quality</w:t>
      </w:r>
      <w:r w:rsidR="00982746">
        <w:rPr>
          <w:lang w:val="en-GB"/>
        </w:rPr>
        <w:t>. In addition, t</w:t>
      </w:r>
      <w:r w:rsidR="00982746" w:rsidRPr="00982746">
        <w:rPr>
          <w:lang w:val="en-GB"/>
        </w:rPr>
        <w:t xml:space="preserve">he agroecosystem will be managed according to low input practices, based on IPPM, integrating preventive approaches (resistant varieties; use of biocontrol agents and natural antagonists; bioactive natural compounds). </w:t>
      </w:r>
    </w:p>
    <w:p w14:paraId="61435771" w14:textId="56DC7F9E" w:rsidR="00D7489B" w:rsidRDefault="00D7489B" w:rsidP="00D7489B">
      <w:pPr>
        <w:autoSpaceDE w:val="0"/>
        <w:autoSpaceDN w:val="0"/>
        <w:adjustRightInd w:val="0"/>
        <w:spacing w:line="276" w:lineRule="auto"/>
        <w:jc w:val="both"/>
        <w:rPr>
          <w:lang w:val="en-GB"/>
        </w:rPr>
      </w:pPr>
    </w:p>
    <w:p w14:paraId="7645771A" w14:textId="61F71A34" w:rsidR="00D7489B" w:rsidRDefault="00D7489B" w:rsidP="00D7489B">
      <w:pPr>
        <w:spacing w:line="276" w:lineRule="auto"/>
        <w:jc w:val="both"/>
        <w:rPr>
          <w:lang w:val="en-GB"/>
        </w:rPr>
      </w:pPr>
    </w:p>
    <w:p w14:paraId="5FB51D2C" w14:textId="3BB6E16E" w:rsidR="00D7489B" w:rsidRDefault="00D7489B" w:rsidP="00D7489B">
      <w:pPr>
        <w:spacing w:line="276" w:lineRule="auto"/>
        <w:jc w:val="both"/>
        <w:rPr>
          <w:lang w:val="en-GB"/>
        </w:rPr>
      </w:pPr>
      <w:r>
        <w:rPr>
          <w:lang w:val="en-GB"/>
        </w:rPr>
        <w:t>PLAN OF ACTIVITIES</w:t>
      </w:r>
    </w:p>
    <w:p w14:paraId="71F31246" w14:textId="0DFAE01C" w:rsidR="00982746" w:rsidRPr="00D31E0B" w:rsidRDefault="00982746" w:rsidP="00D7489B">
      <w:pPr>
        <w:spacing w:line="276" w:lineRule="auto"/>
        <w:jc w:val="both"/>
        <w:rPr>
          <w:lang w:val="en-GB"/>
        </w:rPr>
      </w:pPr>
      <w:r w:rsidRPr="00D31E0B">
        <w:rPr>
          <w:lang w:val="en-GB"/>
        </w:rPr>
        <w:t xml:space="preserve">Based on this context, the research activity will contribute to the </w:t>
      </w:r>
      <w:r w:rsidR="008B2F72" w:rsidRPr="00D31E0B">
        <w:rPr>
          <w:lang w:val="en-GB"/>
        </w:rPr>
        <w:t xml:space="preserve">creation and </w:t>
      </w:r>
      <w:r w:rsidRPr="00D31E0B">
        <w:rPr>
          <w:lang w:val="en-GB"/>
        </w:rPr>
        <w:t xml:space="preserve">development </w:t>
      </w:r>
      <w:r w:rsidR="008B2F72" w:rsidRPr="00D31E0B">
        <w:rPr>
          <w:lang w:val="en-GB"/>
        </w:rPr>
        <w:t>of the apple orchard.</w:t>
      </w:r>
      <w:r w:rsidR="00A8515C">
        <w:rPr>
          <w:lang w:val="en-GB"/>
        </w:rPr>
        <w:t xml:space="preserve"> </w:t>
      </w:r>
      <w:r w:rsidRPr="00D31E0B">
        <w:rPr>
          <w:lang w:val="en-GB"/>
        </w:rPr>
        <w:t>In particular, the researcher will focus on:</w:t>
      </w:r>
    </w:p>
    <w:p w14:paraId="769CF71A" w14:textId="67C9B95E" w:rsidR="008B2F72" w:rsidRPr="00D31E0B" w:rsidRDefault="003E3E8C" w:rsidP="008B2F72">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Pr>
          <w:rFonts w:ascii="Times New Roman" w:eastAsiaTheme="minorEastAsia" w:hAnsi="Times New Roman" w:cs="Times New Roman"/>
          <w:sz w:val="24"/>
          <w:szCs w:val="24"/>
          <w:lang w:val="en-GB" w:eastAsia="es-ES_tradnl"/>
        </w:rPr>
        <w:t>F</w:t>
      </w:r>
      <w:r w:rsidR="008B2F72" w:rsidRPr="00D31E0B">
        <w:rPr>
          <w:rFonts w:ascii="Times New Roman" w:eastAsiaTheme="minorEastAsia" w:hAnsi="Times New Roman" w:cs="Times New Roman"/>
          <w:sz w:val="24"/>
          <w:szCs w:val="24"/>
          <w:lang w:val="en-GB" w:eastAsia="es-ES_tradnl"/>
        </w:rPr>
        <w:t xml:space="preserve">ruit physiological </w:t>
      </w:r>
      <w:r w:rsidR="00A8515C">
        <w:rPr>
          <w:rFonts w:ascii="Times New Roman" w:eastAsiaTheme="minorEastAsia" w:hAnsi="Times New Roman" w:cs="Times New Roman"/>
          <w:sz w:val="24"/>
          <w:szCs w:val="24"/>
          <w:lang w:val="en-GB" w:eastAsia="es-ES_tradnl"/>
        </w:rPr>
        <w:t>measurements</w:t>
      </w:r>
      <w:r w:rsidR="008B2F72" w:rsidRPr="00D31E0B">
        <w:rPr>
          <w:rFonts w:ascii="Times New Roman" w:eastAsiaTheme="minorEastAsia" w:hAnsi="Times New Roman" w:cs="Times New Roman"/>
          <w:sz w:val="24"/>
          <w:szCs w:val="24"/>
          <w:lang w:val="en-GB" w:eastAsia="es-ES_tradnl"/>
        </w:rPr>
        <w:t>;</w:t>
      </w:r>
    </w:p>
    <w:p w14:paraId="097D69B1" w14:textId="00EBE235" w:rsidR="008B2F72" w:rsidRPr="00D31E0B" w:rsidRDefault="008B2F72" w:rsidP="008B2F72">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sidRPr="00D31E0B">
        <w:rPr>
          <w:rFonts w:ascii="Times New Roman" w:eastAsiaTheme="minorEastAsia" w:hAnsi="Times New Roman" w:cs="Times New Roman"/>
          <w:sz w:val="24"/>
          <w:szCs w:val="24"/>
          <w:lang w:val="en-GB" w:eastAsia="es-ES_tradnl"/>
        </w:rPr>
        <w:t>Yield and quality of the fruit production;</w:t>
      </w:r>
    </w:p>
    <w:p w14:paraId="776A4647" w14:textId="011D54B0" w:rsidR="00D31E0B" w:rsidRPr="00D31E0B" w:rsidRDefault="008B2F72" w:rsidP="008B2F72">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sidRPr="00D31E0B">
        <w:rPr>
          <w:rFonts w:ascii="Times New Roman" w:eastAsiaTheme="minorEastAsia" w:hAnsi="Times New Roman" w:cs="Times New Roman"/>
          <w:sz w:val="24"/>
          <w:szCs w:val="24"/>
          <w:lang w:val="en-GB" w:eastAsia="es-ES_tradnl"/>
        </w:rPr>
        <w:t>Plant health</w:t>
      </w:r>
      <w:r w:rsidR="00280537">
        <w:rPr>
          <w:rFonts w:ascii="Times New Roman" w:eastAsiaTheme="minorEastAsia" w:hAnsi="Times New Roman" w:cs="Times New Roman"/>
          <w:sz w:val="24"/>
          <w:szCs w:val="24"/>
          <w:lang w:val="en-GB" w:eastAsia="es-ES_tradnl"/>
        </w:rPr>
        <w:t xml:space="preserve"> monitoring</w:t>
      </w:r>
      <w:r w:rsidRPr="00D31E0B">
        <w:rPr>
          <w:rFonts w:ascii="Times New Roman" w:eastAsiaTheme="minorEastAsia" w:hAnsi="Times New Roman" w:cs="Times New Roman"/>
          <w:sz w:val="24"/>
          <w:szCs w:val="24"/>
          <w:lang w:val="en-GB" w:eastAsia="es-ES_tradnl"/>
        </w:rPr>
        <w:t xml:space="preserve">; </w:t>
      </w:r>
    </w:p>
    <w:p w14:paraId="27DFC3BD" w14:textId="65896FEB" w:rsidR="008B2F72" w:rsidRPr="00D31E0B" w:rsidRDefault="00D31E0B" w:rsidP="008B2F72">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sidRPr="00D31E0B">
        <w:rPr>
          <w:rFonts w:ascii="Times New Roman" w:eastAsiaTheme="minorEastAsia" w:hAnsi="Times New Roman" w:cs="Times New Roman"/>
          <w:sz w:val="24"/>
          <w:szCs w:val="24"/>
          <w:lang w:val="en-GB" w:eastAsia="es-ES_tradnl"/>
        </w:rPr>
        <w:t>A</w:t>
      </w:r>
      <w:r w:rsidR="008B2F72" w:rsidRPr="00D31E0B">
        <w:rPr>
          <w:rFonts w:ascii="Times New Roman" w:eastAsiaTheme="minorEastAsia" w:hAnsi="Times New Roman" w:cs="Times New Roman"/>
          <w:sz w:val="24"/>
          <w:szCs w:val="24"/>
          <w:lang w:val="en-GB" w:eastAsia="es-ES_tradnl"/>
        </w:rPr>
        <w:t>bove and below-ground functional biodiversity</w:t>
      </w:r>
      <w:r w:rsidR="00280537">
        <w:rPr>
          <w:rFonts w:ascii="Times New Roman" w:eastAsiaTheme="minorEastAsia" w:hAnsi="Times New Roman" w:cs="Times New Roman"/>
          <w:sz w:val="24"/>
          <w:szCs w:val="24"/>
          <w:lang w:val="en-GB" w:eastAsia="es-ES_tradnl"/>
        </w:rPr>
        <w:t xml:space="preserve"> assessment</w:t>
      </w:r>
      <w:r w:rsidR="008B2F72" w:rsidRPr="00D31E0B">
        <w:rPr>
          <w:rFonts w:ascii="Times New Roman" w:eastAsiaTheme="minorEastAsia" w:hAnsi="Times New Roman" w:cs="Times New Roman"/>
          <w:sz w:val="24"/>
          <w:szCs w:val="24"/>
          <w:lang w:val="en-GB" w:eastAsia="es-ES_tradnl"/>
        </w:rPr>
        <w:t>;</w:t>
      </w:r>
    </w:p>
    <w:p w14:paraId="0F2A1A8A" w14:textId="24636313" w:rsidR="008B2F72" w:rsidRPr="00953BD1" w:rsidRDefault="008B2F72" w:rsidP="00953BD1">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sidRPr="00D31E0B">
        <w:rPr>
          <w:rFonts w:ascii="Times New Roman" w:eastAsiaTheme="minorEastAsia" w:hAnsi="Times New Roman" w:cs="Times New Roman"/>
          <w:sz w:val="24"/>
          <w:szCs w:val="24"/>
          <w:lang w:val="en-GB" w:eastAsia="es-ES_tradnl"/>
        </w:rPr>
        <w:t>Soil quality</w:t>
      </w:r>
      <w:r w:rsidR="00280537">
        <w:rPr>
          <w:rFonts w:ascii="Times New Roman" w:eastAsiaTheme="minorEastAsia" w:hAnsi="Times New Roman" w:cs="Times New Roman"/>
          <w:sz w:val="24"/>
          <w:szCs w:val="24"/>
          <w:lang w:val="en-GB" w:eastAsia="es-ES_tradnl"/>
        </w:rPr>
        <w:t xml:space="preserve"> analysis</w:t>
      </w:r>
      <w:r w:rsidR="00DB3019">
        <w:rPr>
          <w:rFonts w:ascii="Times New Roman" w:eastAsiaTheme="minorEastAsia" w:hAnsi="Times New Roman" w:cs="Times New Roman"/>
          <w:sz w:val="24"/>
          <w:szCs w:val="24"/>
          <w:lang w:val="en-GB" w:eastAsia="es-ES_tradnl"/>
        </w:rPr>
        <w:t>.</w:t>
      </w:r>
    </w:p>
    <w:p w14:paraId="2ADD185A" w14:textId="72CA41A2" w:rsidR="00C96065" w:rsidRDefault="00C96065" w:rsidP="00C96065">
      <w:pPr>
        <w:spacing w:line="276" w:lineRule="auto"/>
        <w:jc w:val="both"/>
        <w:rPr>
          <w:lang w:val="en-GB"/>
        </w:rPr>
      </w:pPr>
    </w:p>
    <w:p w14:paraId="5444DD76" w14:textId="7388AC04" w:rsidR="00C96065" w:rsidRDefault="00C96065" w:rsidP="00C96065">
      <w:pPr>
        <w:spacing w:line="276" w:lineRule="auto"/>
        <w:jc w:val="both"/>
        <w:rPr>
          <w:lang w:val="en-GB"/>
        </w:rPr>
      </w:pPr>
    </w:p>
    <w:p w14:paraId="5D3C1CB2" w14:textId="77777777" w:rsidR="00953BD1" w:rsidRDefault="00953BD1" w:rsidP="00C96065">
      <w:pPr>
        <w:spacing w:line="276" w:lineRule="auto"/>
        <w:jc w:val="both"/>
        <w:rPr>
          <w:lang w:val="en-GB"/>
        </w:rPr>
      </w:pPr>
    </w:p>
    <w:p w14:paraId="608A6B5B" w14:textId="39457812" w:rsidR="00C96065" w:rsidRDefault="00C96065" w:rsidP="00C96065">
      <w:pPr>
        <w:spacing w:line="276" w:lineRule="auto"/>
        <w:jc w:val="both"/>
        <w:rPr>
          <w:lang w:val="en-GB"/>
        </w:rPr>
      </w:pPr>
    </w:p>
    <w:p w14:paraId="391C279A" w14:textId="0828095A" w:rsidR="00C96065" w:rsidRDefault="00C96065" w:rsidP="00C96065">
      <w:pPr>
        <w:spacing w:line="276" w:lineRule="auto"/>
        <w:jc w:val="both"/>
        <w:rPr>
          <w:lang w:val="en-GB"/>
        </w:rPr>
      </w:pPr>
    </w:p>
    <w:p w14:paraId="02FB8356" w14:textId="68AAD31F" w:rsidR="00C96065" w:rsidRPr="00410A2B" w:rsidRDefault="00943D82" w:rsidP="00C96065">
      <w:pPr>
        <w:spacing w:line="276" w:lineRule="auto"/>
        <w:jc w:val="both"/>
        <w:rPr>
          <w:lang w:val="it-IT"/>
        </w:rPr>
      </w:pPr>
      <w:r w:rsidRPr="00410A2B">
        <w:rPr>
          <w:lang w:val="it-IT"/>
        </w:rPr>
        <w:t>TITOLO:</w:t>
      </w:r>
      <w:r w:rsidR="00410A2B" w:rsidRPr="00410A2B">
        <w:rPr>
          <w:lang w:val="it-IT"/>
        </w:rPr>
        <w:t xml:space="preserve"> </w:t>
      </w:r>
      <w:r w:rsidR="00410A2B" w:rsidRPr="00410A2B">
        <w:rPr>
          <w:b/>
          <w:bCs/>
          <w:lang w:val="it-IT"/>
        </w:rPr>
        <w:t xml:space="preserve">Risposta del melo alle strategie di </w:t>
      </w:r>
      <w:r w:rsidR="00623A92">
        <w:rPr>
          <w:b/>
          <w:bCs/>
          <w:lang w:val="it-IT"/>
        </w:rPr>
        <w:t xml:space="preserve">Deficit Idrico </w:t>
      </w:r>
      <w:r w:rsidR="00410A2B" w:rsidRPr="00410A2B">
        <w:rPr>
          <w:b/>
          <w:bCs/>
          <w:lang w:val="it-IT"/>
        </w:rPr>
        <w:t>in diversi agroecosistemi</w:t>
      </w:r>
    </w:p>
    <w:p w14:paraId="2E8811CD" w14:textId="77777777" w:rsidR="00943D82" w:rsidRPr="00410A2B" w:rsidRDefault="00943D82" w:rsidP="00C96065">
      <w:pPr>
        <w:spacing w:line="276" w:lineRule="auto"/>
        <w:jc w:val="both"/>
        <w:rPr>
          <w:lang w:val="it-IT"/>
        </w:rPr>
      </w:pPr>
    </w:p>
    <w:p w14:paraId="21A60D1A" w14:textId="44684A13" w:rsidR="00943D82" w:rsidRDefault="00943D82" w:rsidP="00C96065">
      <w:pPr>
        <w:spacing w:line="276" w:lineRule="auto"/>
        <w:jc w:val="both"/>
        <w:rPr>
          <w:lang w:val="it-IT"/>
        </w:rPr>
      </w:pPr>
      <w:r>
        <w:rPr>
          <w:lang w:val="it-IT"/>
        </w:rPr>
        <w:t>PROGETTO DI RICERCA</w:t>
      </w:r>
    </w:p>
    <w:p w14:paraId="5D7D6305" w14:textId="35B6E69C" w:rsidR="00C96065" w:rsidRDefault="002244FA" w:rsidP="00C96065">
      <w:pPr>
        <w:spacing w:line="276" w:lineRule="auto"/>
        <w:jc w:val="both"/>
        <w:rPr>
          <w:lang w:val="it-IT"/>
        </w:rPr>
      </w:pPr>
      <w:r>
        <w:rPr>
          <w:lang w:val="it-IT"/>
        </w:rPr>
        <w:t>Nell</w:t>
      </w:r>
      <w:r w:rsidR="00C96065" w:rsidRPr="002244FA">
        <w:rPr>
          <w:lang w:val="it-IT"/>
        </w:rPr>
        <w:t>'attuale scenario</w:t>
      </w:r>
      <w:r>
        <w:rPr>
          <w:lang w:val="it-IT"/>
        </w:rPr>
        <w:t>,</w:t>
      </w:r>
      <w:r w:rsidR="00C96065" w:rsidRPr="002244FA">
        <w:rPr>
          <w:lang w:val="it-IT"/>
        </w:rPr>
        <w:t xml:space="preserve"> i cambiamenti climatici (CC) preved</w:t>
      </w:r>
      <w:r>
        <w:rPr>
          <w:lang w:val="it-IT"/>
        </w:rPr>
        <w:t>ono</w:t>
      </w:r>
      <w:r w:rsidR="00C96065" w:rsidRPr="002244FA">
        <w:rPr>
          <w:lang w:val="it-IT"/>
        </w:rPr>
        <w:t xml:space="preserve"> diversi rischi </w:t>
      </w:r>
      <w:r>
        <w:rPr>
          <w:lang w:val="it-IT"/>
        </w:rPr>
        <w:t>nell’area</w:t>
      </w:r>
      <w:r w:rsidR="00C96065" w:rsidRPr="002244FA">
        <w:rPr>
          <w:lang w:val="it-IT"/>
        </w:rPr>
        <w:t xml:space="preserve"> Mediterrane</w:t>
      </w:r>
      <w:r>
        <w:rPr>
          <w:lang w:val="it-IT"/>
        </w:rPr>
        <w:t>a</w:t>
      </w:r>
      <w:r w:rsidR="00C96065" w:rsidRPr="002244FA">
        <w:rPr>
          <w:lang w:val="it-IT"/>
        </w:rPr>
        <w:t>, come</w:t>
      </w:r>
      <w:r w:rsidR="00B15D0A">
        <w:rPr>
          <w:lang w:val="it-IT"/>
        </w:rPr>
        <w:t xml:space="preserve"> ad esempio</w:t>
      </w:r>
      <w:r w:rsidR="00C96065" w:rsidRPr="002244FA">
        <w:rPr>
          <w:lang w:val="it-IT"/>
        </w:rPr>
        <w:t xml:space="preserve"> l'aumento della frequenza di eventi meteorologici estremi (tempeste di grandine, gelate tardive, siccità e ondate di calore, epidemie di parassiti, ecc.), ma anche la riduzione della biodiversità, la perdita di qualità del suolo (IPCC, 2007). Nel bacino Mediterraneo, gli alberi da frutto coprono più di 8 milioni di ettari di terreno agricolo, produc</w:t>
      </w:r>
      <w:r w:rsidR="001E3D53">
        <w:rPr>
          <w:lang w:val="it-IT"/>
        </w:rPr>
        <w:t>end</w:t>
      </w:r>
      <w:r w:rsidR="00C96065" w:rsidRPr="002244FA">
        <w:rPr>
          <w:lang w:val="it-IT"/>
        </w:rPr>
        <w:t>o circa 117 milioni di tonnellate di frutta e rappresentan</w:t>
      </w:r>
      <w:r w:rsidR="001E3D53">
        <w:rPr>
          <w:lang w:val="it-IT"/>
        </w:rPr>
        <w:t>d</w:t>
      </w:r>
      <w:r w:rsidR="00C96065" w:rsidRPr="002244FA">
        <w:rPr>
          <w:lang w:val="it-IT"/>
        </w:rPr>
        <w:t xml:space="preserve">o il 13% del valore agricolo totale (FAOSTAT). La frutta </w:t>
      </w:r>
      <w:r w:rsidR="004066F6">
        <w:rPr>
          <w:lang w:val="it-IT"/>
        </w:rPr>
        <w:t>contribuisce</w:t>
      </w:r>
      <w:r w:rsidR="00402E17">
        <w:rPr>
          <w:lang w:val="it-IT"/>
        </w:rPr>
        <w:t xml:space="preserve"> alla </w:t>
      </w:r>
      <w:r w:rsidR="00C96065" w:rsidRPr="002244FA">
        <w:rPr>
          <w:lang w:val="it-IT"/>
        </w:rPr>
        <w:t>preven</w:t>
      </w:r>
      <w:r w:rsidR="00402E17">
        <w:rPr>
          <w:lang w:val="it-IT"/>
        </w:rPr>
        <w:t>zione di svariate</w:t>
      </w:r>
      <w:r w:rsidR="00C96065" w:rsidRPr="002244FA">
        <w:rPr>
          <w:lang w:val="it-IT"/>
        </w:rPr>
        <w:t xml:space="preserve"> malattie, mentre i frutteti contribuiscono anche alla conservazione e alla gestione del territorio, oltre che alla mitigazione dei cambiamenti climatici attraverso il sequestro del carbonio e la regolazione della temperatura. Mele e pere sono tra le </w:t>
      </w:r>
      <w:r w:rsidR="000921B7">
        <w:rPr>
          <w:lang w:val="it-IT"/>
        </w:rPr>
        <w:t>specie</w:t>
      </w:r>
      <w:r w:rsidR="00C96065" w:rsidRPr="002244FA">
        <w:rPr>
          <w:lang w:val="it-IT"/>
        </w:rPr>
        <w:t xml:space="preserve"> frutticole più coltivate, con una produzione totale annua di 18 milioni di tonnellate (FAOSTAT). Nonostante le differenze esistenti </w:t>
      </w:r>
      <w:r w:rsidR="005140AA">
        <w:rPr>
          <w:lang w:val="it-IT"/>
        </w:rPr>
        <w:t xml:space="preserve">sia </w:t>
      </w:r>
      <w:r w:rsidR="005A0DF2" w:rsidRPr="002244FA">
        <w:rPr>
          <w:lang w:val="it-IT"/>
        </w:rPr>
        <w:t xml:space="preserve">nelle varietà coltivate </w:t>
      </w:r>
      <w:r w:rsidR="005A0DF2">
        <w:rPr>
          <w:lang w:val="it-IT"/>
        </w:rPr>
        <w:t xml:space="preserve">che </w:t>
      </w:r>
      <w:r w:rsidR="00C96065" w:rsidRPr="002244FA">
        <w:rPr>
          <w:lang w:val="it-IT"/>
        </w:rPr>
        <w:t xml:space="preserve">nella gestione tecnica, i frutteti moderni sono in generale sistemi altamente intensivi che si affidano per lo più a notevoli input chimici e a una bassa diversità vegetale, con conseguente riduzione degli habitat naturali, progressiva perdita di biodiversità, declino degli impollinatori selvatici e conseguente deficit di impollinazione (Ramirez et al. 2013). Queste condizioni rendono i moderni sistemi molto più vulnerabili alle fluttuazioni </w:t>
      </w:r>
      <w:r w:rsidR="00B67793">
        <w:rPr>
          <w:lang w:val="it-IT"/>
        </w:rPr>
        <w:t xml:space="preserve">imposte </w:t>
      </w:r>
      <w:r w:rsidR="00C96065" w:rsidRPr="002244FA">
        <w:rPr>
          <w:lang w:val="it-IT"/>
        </w:rPr>
        <w:t>d</w:t>
      </w:r>
      <w:r w:rsidR="00B67793">
        <w:rPr>
          <w:lang w:val="it-IT"/>
        </w:rPr>
        <w:t>a</w:t>
      </w:r>
      <w:r w:rsidR="007F0D2A">
        <w:rPr>
          <w:lang w:val="it-IT"/>
        </w:rPr>
        <w:t>i cambiamenti climatici e</w:t>
      </w:r>
      <w:r w:rsidR="00C96065" w:rsidRPr="002244FA">
        <w:rPr>
          <w:lang w:val="it-IT"/>
        </w:rPr>
        <w:t xml:space="preserve"> del mercato rispetto alle colture annuali, anche a causa del loro comportamento perenne e della lunga durata di vita (15-20 anni), che li espone a rischi maggiori. Infatti, i frutteti richiedono un impegno economico iniziale più elevato e potrebbero subire danni a lungo termine se esposti a eventi meteorologici estremi ricorrenti e a fattori di stress biotici e abiotici. In questo contesto diventa sempre più importante testare nuove soluzioni per trovare l'equilibrio ottimale tra resilienza e produzione. Questo progetto ha l'obiettivo di creare un nuovo agroecosistema con un approccio colturale alternativo per la produzione di frutta di alta qualità e diversificata per migliorare la resilienza, la biodiversità funzionale e la sostenibilità ambientale ed economica. L'agroecosistema</w:t>
      </w:r>
      <w:r w:rsidR="000A3138">
        <w:rPr>
          <w:lang w:val="it-IT"/>
        </w:rPr>
        <w:t xml:space="preserve"> oggetto di studio</w:t>
      </w:r>
      <w:r w:rsidR="00C96065" w:rsidRPr="002244FA">
        <w:rPr>
          <w:lang w:val="it-IT"/>
        </w:rPr>
        <w:t xml:space="preserve"> sarà caratterizzato dai seguenti principi di base che vanno oltre i sistemi agricoli convenzionali: i) fruttet</w:t>
      </w:r>
      <w:r w:rsidR="00285C00">
        <w:rPr>
          <w:lang w:val="it-IT"/>
        </w:rPr>
        <w:t>o</w:t>
      </w:r>
      <w:r w:rsidR="00C96065" w:rsidRPr="002244FA">
        <w:rPr>
          <w:lang w:val="it-IT"/>
        </w:rPr>
        <w:t xml:space="preserve"> scalar</w:t>
      </w:r>
      <w:r w:rsidR="00285C00">
        <w:rPr>
          <w:lang w:val="it-IT"/>
        </w:rPr>
        <w:t>e</w:t>
      </w:r>
      <w:r w:rsidR="00C96065" w:rsidRPr="002244FA">
        <w:rPr>
          <w:lang w:val="it-IT"/>
        </w:rPr>
        <w:t xml:space="preserve"> multi</w:t>
      </w:r>
      <w:r w:rsidR="005C1AF2">
        <w:rPr>
          <w:lang w:val="it-IT"/>
        </w:rPr>
        <w:t>-</w:t>
      </w:r>
      <w:r w:rsidR="00C96065" w:rsidRPr="002244FA">
        <w:rPr>
          <w:lang w:val="it-IT"/>
        </w:rPr>
        <w:t>vari</w:t>
      </w:r>
      <w:r w:rsidR="00285C00">
        <w:rPr>
          <w:lang w:val="it-IT"/>
        </w:rPr>
        <w:t>e</w:t>
      </w:r>
      <w:r w:rsidR="005C1AF2">
        <w:rPr>
          <w:lang w:val="it-IT"/>
        </w:rPr>
        <w:t>tale</w:t>
      </w:r>
      <w:r w:rsidR="00C0795A">
        <w:rPr>
          <w:lang w:val="it-IT"/>
        </w:rPr>
        <w:t>, caratterizzato da</w:t>
      </w:r>
      <w:r w:rsidR="00C96065" w:rsidRPr="002244FA">
        <w:rPr>
          <w:lang w:val="it-IT"/>
        </w:rPr>
        <w:t xml:space="preserve"> una gamma di genotipi moderni e antichi; ii) consociazione di alberi da frutto con una miscela di colture di copertura specificamente progettata, in grado di prolungare la fioritura, aumentare lo stato nutrizionale e idrico del suolo, attirare i nemici naturali e respingere gli insetti fitofagi, e </w:t>
      </w:r>
      <w:r w:rsidR="00C0795A">
        <w:rPr>
          <w:lang w:val="it-IT"/>
        </w:rPr>
        <w:t xml:space="preserve">altresì </w:t>
      </w:r>
      <w:r w:rsidR="00C96065" w:rsidRPr="002244FA">
        <w:rPr>
          <w:lang w:val="it-IT"/>
        </w:rPr>
        <w:t xml:space="preserve">aumentare la diversità funzionale per migliorare il controllo biologico dei parassiti e l'impollinazione degli insetti; iii) adozione di protocolli di irrigazione in deficit regolata (RDI) volti ad aumentare l'efficienza d'uso dell'acqua del sistema (WUE) e a migliorare la qualità dei frutti. Inoltre, l'agroecosistema sarà gestito secondo pratiche a basso input, basate sull'IPPM, integrando approcci preventivi (varietà resistenti; uso di agenti di </w:t>
      </w:r>
      <w:proofErr w:type="spellStart"/>
      <w:r w:rsidR="00C96065" w:rsidRPr="002244FA">
        <w:rPr>
          <w:lang w:val="it-IT"/>
        </w:rPr>
        <w:t>biocontrollo</w:t>
      </w:r>
      <w:proofErr w:type="spellEnd"/>
      <w:r w:rsidR="00C96065" w:rsidRPr="002244FA">
        <w:rPr>
          <w:lang w:val="it-IT"/>
        </w:rPr>
        <w:t xml:space="preserve"> e antagonisti naturali; composti naturali bioattivi). </w:t>
      </w:r>
    </w:p>
    <w:p w14:paraId="7188CC58" w14:textId="281452EB" w:rsidR="00410A2B" w:rsidRDefault="00410A2B" w:rsidP="00C96065">
      <w:pPr>
        <w:spacing w:line="276" w:lineRule="auto"/>
        <w:jc w:val="both"/>
        <w:rPr>
          <w:lang w:val="it-IT"/>
        </w:rPr>
      </w:pPr>
    </w:p>
    <w:p w14:paraId="44D1DFA0" w14:textId="23CDCF0E" w:rsidR="00410A2B" w:rsidRPr="002244FA" w:rsidRDefault="00410A2B" w:rsidP="00C96065">
      <w:pPr>
        <w:spacing w:line="276" w:lineRule="auto"/>
        <w:jc w:val="both"/>
        <w:rPr>
          <w:lang w:val="it-IT"/>
        </w:rPr>
      </w:pPr>
      <w:r>
        <w:rPr>
          <w:lang w:val="it-IT"/>
        </w:rPr>
        <w:t>PIANO DI ATTIVITA’</w:t>
      </w:r>
    </w:p>
    <w:p w14:paraId="6D2433B9" w14:textId="53F890B1" w:rsidR="002C1934" w:rsidRPr="002C1934" w:rsidRDefault="002C1934" w:rsidP="002C1934">
      <w:pPr>
        <w:spacing w:line="276" w:lineRule="auto"/>
        <w:jc w:val="both"/>
        <w:rPr>
          <w:lang w:val="it-IT"/>
        </w:rPr>
      </w:pPr>
      <w:r w:rsidRPr="002C1934">
        <w:rPr>
          <w:lang w:val="it-IT"/>
        </w:rPr>
        <w:t>Sulla base di qu</w:t>
      </w:r>
      <w:r>
        <w:rPr>
          <w:lang w:val="it-IT"/>
        </w:rPr>
        <w:t>anto sopra riportato,</w:t>
      </w:r>
      <w:r w:rsidRPr="002C1934">
        <w:rPr>
          <w:lang w:val="it-IT"/>
        </w:rPr>
        <w:t xml:space="preserve"> l'attività di ricerca contribuirà alla creazione e allo sviluppo del meleto. In particolare, </w:t>
      </w:r>
      <w:r w:rsidR="001B5393">
        <w:rPr>
          <w:lang w:val="it-IT"/>
        </w:rPr>
        <w:t>l’attività di ricerca</w:t>
      </w:r>
      <w:r w:rsidRPr="002C1934">
        <w:rPr>
          <w:lang w:val="it-IT"/>
        </w:rPr>
        <w:t xml:space="preserve"> si concentrerà su:</w:t>
      </w:r>
    </w:p>
    <w:p w14:paraId="20E13A91" w14:textId="79514A38" w:rsidR="002C1934" w:rsidRPr="002C1934" w:rsidRDefault="002C1934" w:rsidP="002C1934">
      <w:pPr>
        <w:spacing w:line="276" w:lineRule="auto"/>
        <w:jc w:val="both"/>
        <w:rPr>
          <w:lang w:val="it-IT"/>
        </w:rPr>
      </w:pPr>
      <w:r w:rsidRPr="002C1934">
        <w:rPr>
          <w:lang w:val="it-IT"/>
        </w:rPr>
        <w:t>- Misure fisiologiche d</w:t>
      </w:r>
      <w:r w:rsidR="001B5393">
        <w:rPr>
          <w:lang w:val="it-IT"/>
        </w:rPr>
        <w:t xml:space="preserve">i piante e </w:t>
      </w:r>
      <w:r w:rsidRPr="002C1934">
        <w:rPr>
          <w:lang w:val="it-IT"/>
        </w:rPr>
        <w:t>frutti;</w:t>
      </w:r>
    </w:p>
    <w:p w14:paraId="7B9097FA" w14:textId="19091C79" w:rsidR="002C1934" w:rsidRPr="002C1934" w:rsidRDefault="002C1934" w:rsidP="002C1934">
      <w:pPr>
        <w:spacing w:line="276" w:lineRule="auto"/>
        <w:jc w:val="both"/>
        <w:rPr>
          <w:lang w:val="it-IT"/>
        </w:rPr>
      </w:pPr>
      <w:r w:rsidRPr="002C1934">
        <w:rPr>
          <w:lang w:val="it-IT"/>
        </w:rPr>
        <w:t xml:space="preserve">- </w:t>
      </w:r>
      <w:r w:rsidR="001B5393">
        <w:rPr>
          <w:lang w:val="it-IT"/>
        </w:rPr>
        <w:t>R</w:t>
      </w:r>
      <w:r w:rsidRPr="002C1934">
        <w:rPr>
          <w:lang w:val="it-IT"/>
        </w:rPr>
        <w:t>esa e qualità della produzione frutticola</w:t>
      </w:r>
    </w:p>
    <w:p w14:paraId="752340B6" w14:textId="77777777" w:rsidR="002C1934" w:rsidRPr="002C1934" w:rsidRDefault="002C1934" w:rsidP="002C1934">
      <w:pPr>
        <w:spacing w:line="276" w:lineRule="auto"/>
        <w:jc w:val="both"/>
        <w:rPr>
          <w:lang w:val="it-IT"/>
        </w:rPr>
      </w:pPr>
      <w:r w:rsidRPr="002C1934">
        <w:rPr>
          <w:lang w:val="it-IT"/>
        </w:rPr>
        <w:t xml:space="preserve">- Monitoraggio della salute delle piante; </w:t>
      </w:r>
    </w:p>
    <w:p w14:paraId="64767FB9" w14:textId="77777777" w:rsidR="002C1934" w:rsidRPr="002C1934" w:rsidRDefault="002C1934" w:rsidP="002C1934">
      <w:pPr>
        <w:spacing w:line="276" w:lineRule="auto"/>
        <w:jc w:val="both"/>
        <w:rPr>
          <w:lang w:val="it-IT"/>
        </w:rPr>
      </w:pPr>
      <w:r w:rsidRPr="002C1934">
        <w:rPr>
          <w:lang w:val="it-IT"/>
        </w:rPr>
        <w:t>- Valutazione della biodiversità funzionale sopra e sotto il suolo;</w:t>
      </w:r>
    </w:p>
    <w:p w14:paraId="049535C3" w14:textId="1C3B765C" w:rsidR="00C96065" w:rsidRPr="002244FA" w:rsidRDefault="002C1934" w:rsidP="002C1934">
      <w:pPr>
        <w:spacing w:line="276" w:lineRule="auto"/>
        <w:jc w:val="both"/>
        <w:rPr>
          <w:lang w:val="it-IT"/>
        </w:rPr>
      </w:pPr>
      <w:r w:rsidRPr="002C1934">
        <w:rPr>
          <w:lang w:val="it-IT"/>
        </w:rPr>
        <w:lastRenderedPageBreak/>
        <w:t>- Analisi della qualità del suolo</w:t>
      </w:r>
      <w:r w:rsidR="00953BD1">
        <w:rPr>
          <w:lang w:val="it-IT"/>
        </w:rPr>
        <w:t>.</w:t>
      </w:r>
    </w:p>
    <w:sectPr w:rsidR="00C96065" w:rsidRPr="002244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D65F6"/>
    <w:multiLevelType w:val="hybridMultilevel"/>
    <w:tmpl w:val="4F4200C6"/>
    <w:lvl w:ilvl="0" w:tplc="E6A28824">
      <w:numFmt w:val="bullet"/>
      <w:lvlText w:val="-"/>
      <w:lvlJc w:val="left"/>
      <w:pPr>
        <w:ind w:left="720" w:hanging="360"/>
      </w:pPr>
      <w:rPr>
        <w:rFonts w:ascii="Times New Roman" w:eastAsiaTheme="minorEastAsia" w:hAnsi="Times New Roman" w:cs="Times New Roman" w:hint="default"/>
        <w:color w:val="000000"/>
        <w:sz w:val="2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7C58E9"/>
    <w:multiLevelType w:val="hybridMultilevel"/>
    <w:tmpl w:val="00F65FC2"/>
    <w:lvl w:ilvl="0" w:tplc="1A3A6C4C">
      <w:start w:val="1"/>
      <w:numFmt w:val="upperLetter"/>
      <w:lvlText w:val="%1)"/>
      <w:lvlJc w:val="left"/>
      <w:pPr>
        <w:ind w:left="360" w:hanging="360"/>
      </w:pPr>
      <w:rPr>
        <w:rFonts w:ascii="Times New Roman" w:eastAsiaTheme="minorHAnsi"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B053D7C"/>
    <w:multiLevelType w:val="hybridMultilevel"/>
    <w:tmpl w:val="B046DB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9B"/>
    <w:rsid w:val="00081806"/>
    <w:rsid w:val="000921B7"/>
    <w:rsid w:val="000A3138"/>
    <w:rsid w:val="00135032"/>
    <w:rsid w:val="001B5393"/>
    <w:rsid w:val="001E3D53"/>
    <w:rsid w:val="002244FA"/>
    <w:rsid w:val="00280537"/>
    <w:rsid w:val="00285C00"/>
    <w:rsid w:val="002A3AA9"/>
    <w:rsid w:val="002C1934"/>
    <w:rsid w:val="00311A0D"/>
    <w:rsid w:val="00354FF0"/>
    <w:rsid w:val="003E3E8C"/>
    <w:rsid w:val="00402E17"/>
    <w:rsid w:val="004066F6"/>
    <w:rsid w:val="00410A2B"/>
    <w:rsid w:val="005140AA"/>
    <w:rsid w:val="005A0DF2"/>
    <w:rsid w:val="005C1AF2"/>
    <w:rsid w:val="00623A92"/>
    <w:rsid w:val="00747AF1"/>
    <w:rsid w:val="007F0D2A"/>
    <w:rsid w:val="008B2F72"/>
    <w:rsid w:val="00943D82"/>
    <w:rsid w:val="00953BD1"/>
    <w:rsid w:val="0097664E"/>
    <w:rsid w:val="00982746"/>
    <w:rsid w:val="00A8515C"/>
    <w:rsid w:val="00A859D2"/>
    <w:rsid w:val="00A87212"/>
    <w:rsid w:val="00B15D0A"/>
    <w:rsid w:val="00B67793"/>
    <w:rsid w:val="00C0795A"/>
    <w:rsid w:val="00C12525"/>
    <w:rsid w:val="00C96065"/>
    <w:rsid w:val="00CF101E"/>
    <w:rsid w:val="00D15B7E"/>
    <w:rsid w:val="00D31E0B"/>
    <w:rsid w:val="00D7489B"/>
    <w:rsid w:val="00DB27FF"/>
    <w:rsid w:val="00DB3019"/>
    <w:rsid w:val="00E63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D1A8"/>
  <w15:chartTrackingRefBased/>
  <w15:docId w15:val="{F012C8B6-E4CD-40CF-A795-12732BB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89B"/>
    <w:pPr>
      <w:spacing w:after="0" w:line="240" w:lineRule="auto"/>
    </w:pPr>
    <w:rPr>
      <w:rFonts w:ascii="Times New Roman" w:eastAsiaTheme="minorEastAsia" w:hAnsi="Times New Roman" w:cs="Times New Roman"/>
      <w:sz w:val="24"/>
      <w:szCs w:val="24"/>
      <w:lang w:val="es-ES_tradnl"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489B"/>
    <w:rPr>
      <w:color w:val="0000FF"/>
      <w:u w:val="single"/>
    </w:rPr>
  </w:style>
  <w:style w:type="paragraph" w:styleId="Paragrafoelenco">
    <w:name w:val="List Paragraph"/>
    <w:aliases w:val="Bullet WP tables,MyBulletList,MyBulletedList,MyListParagraph,Viñetas (Inicio Parrafo),3 Txt tabla,Zerrenda-paragrafoa,1st level - Bullet List Paragraph,Lettre d'introduction,Lista viñetas,Bullets_normal"/>
    <w:basedOn w:val="Normale"/>
    <w:link w:val="ParagrafoelencoCarattere"/>
    <w:uiPriority w:val="34"/>
    <w:qFormat/>
    <w:rsid w:val="00982746"/>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aragrafoelencoCarattere">
    <w:name w:val="Paragrafo elenco Carattere"/>
    <w:aliases w:val="Bullet WP tables Carattere,MyBulletList Carattere,MyBulletedList Carattere,MyListParagraph Carattere,Viñetas (Inicio Parrafo) Carattere,3 Txt tabla Carattere,Zerrenda-paragrafoa Carattere,Lettre d'introduction Carattere"/>
    <w:link w:val="Paragrafoelenco"/>
    <w:uiPriority w:val="34"/>
    <w:qFormat/>
    <w:rsid w:val="009827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Venturi - melissa.venturi@studio.unibo.it</dc:creator>
  <cp:keywords/>
  <dc:description/>
  <cp:lastModifiedBy>REVIEWER</cp:lastModifiedBy>
  <cp:revision>2</cp:revision>
  <dcterms:created xsi:type="dcterms:W3CDTF">2023-11-06T07:00:00Z</dcterms:created>
  <dcterms:modified xsi:type="dcterms:W3CDTF">2023-11-06T07:00:00Z</dcterms:modified>
</cp:coreProperties>
</file>